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Vorbereitung Ihres Dachprojekts</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Dachreparatur oder Dacheindeckung: Wann lohnt sich welche Massnahme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werkdortmund.de/index.html" TargetMode="External"/><Relationship Id="rId10" Type="http://schemas.openxmlformats.org/officeDocument/2006/relationships/hyperlink" Target="https://gcs.dachwerkdortmund.de/paket-c95da0df7d0d49519128bcd0a70ba295/dachreparatur-oder-dacheindeckung-wann-lohnt-sich-welche-massnahme-a3e95bd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